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37" w:rsidRPr="00582E79" w:rsidRDefault="00505EEE" w:rsidP="0088028B">
      <w:pPr>
        <w:spacing w:after="0"/>
        <w:ind w:firstLine="2694"/>
        <w:rPr>
          <w:rFonts w:ascii="Times New Roman" w:hAnsi="Times New Roman" w:cs="Times New Roman"/>
          <w:b/>
          <w:sz w:val="24"/>
          <w:szCs w:val="24"/>
        </w:rPr>
      </w:pPr>
      <w:r w:rsidRPr="00582E7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390F17F" wp14:editId="0A8D6085">
            <wp:simplePos x="0" y="0"/>
            <wp:positionH relativeFrom="margin">
              <wp:posOffset>312298</wp:posOffset>
            </wp:positionH>
            <wp:positionV relativeFrom="paragraph">
              <wp:posOffset>-11430</wp:posOffset>
            </wp:positionV>
            <wp:extent cx="1168400" cy="9804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to-downloa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E7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D2D239A" wp14:editId="67BB9D5D">
            <wp:simplePos x="0" y="0"/>
            <wp:positionH relativeFrom="margin">
              <wp:posOffset>4824095</wp:posOffset>
            </wp:positionH>
            <wp:positionV relativeFrom="paragraph">
              <wp:posOffset>-59055</wp:posOffset>
            </wp:positionV>
            <wp:extent cx="981075" cy="981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kl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BA5">
        <w:rPr>
          <w:rFonts w:ascii="Times New Roman" w:hAnsi="Times New Roman" w:cs="Times New Roman"/>
          <w:b/>
          <w:sz w:val="24"/>
          <w:szCs w:val="24"/>
        </w:rPr>
        <w:t>Sympozjum N</w:t>
      </w:r>
      <w:r w:rsidR="00C012FA" w:rsidRPr="00582E79">
        <w:rPr>
          <w:rFonts w:ascii="Times New Roman" w:hAnsi="Times New Roman" w:cs="Times New Roman"/>
          <w:b/>
          <w:sz w:val="24"/>
          <w:szCs w:val="24"/>
        </w:rPr>
        <w:t>aukowe</w:t>
      </w:r>
    </w:p>
    <w:p w:rsidR="00C012FA" w:rsidRPr="00505EEE" w:rsidRDefault="00645C42" w:rsidP="0088028B">
      <w:pPr>
        <w:spacing w:after="0"/>
        <w:ind w:firstLine="2694"/>
        <w:rPr>
          <w:rFonts w:ascii="Times New Roman" w:hAnsi="Times New Roman" w:cs="Times New Roman"/>
          <w:b/>
          <w:i/>
          <w:sz w:val="28"/>
          <w:szCs w:val="32"/>
        </w:rPr>
      </w:pPr>
      <w:r w:rsidRPr="00505EEE">
        <w:rPr>
          <w:rFonts w:ascii="Times New Roman" w:hAnsi="Times New Roman" w:cs="Times New Roman"/>
          <w:b/>
          <w:i/>
          <w:sz w:val="28"/>
          <w:szCs w:val="32"/>
        </w:rPr>
        <w:t>Po próbie</w:t>
      </w:r>
      <w:r w:rsidR="0005158C" w:rsidRPr="00505EEE">
        <w:rPr>
          <w:rFonts w:ascii="Times New Roman" w:hAnsi="Times New Roman" w:cs="Times New Roman"/>
          <w:b/>
          <w:i/>
          <w:sz w:val="28"/>
          <w:szCs w:val="32"/>
        </w:rPr>
        <w:t xml:space="preserve">. </w:t>
      </w:r>
      <w:r w:rsidR="009208CB">
        <w:rPr>
          <w:rFonts w:ascii="Times New Roman" w:hAnsi="Times New Roman" w:cs="Times New Roman"/>
          <w:b/>
          <w:i/>
          <w:sz w:val="28"/>
          <w:szCs w:val="32"/>
        </w:rPr>
        <w:t>Rewizje Bergmana</w:t>
      </w:r>
    </w:p>
    <w:p w:rsidR="00582E79" w:rsidRPr="00582E79" w:rsidRDefault="00582E79" w:rsidP="00582E7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12FA" w:rsidRPr="00313414" w:rsidRDefault="00C012FA" w:rsidP="0088028B">
      <w:pPr>
        <w:tabs>
          <w:tab w:val="left" w:pos="7513"/>
        </w:tabs>
        <w:spacing w:after="0"/>
        <w:ind w:right="1842"/>
        <w:jc w:val="right"/>
        <w:rPr>
          <w:rFonts w:ascii="Times New Roman" w:hAnsi="Times New Roman" w:cs="Times New Roman"/>
          <w:b/>
          <w:szCs w:val="24"/>
        </w:rPr>
      </w:pPr>
      <w:r w:rsidRPr="00313414">
        <w:rPr>
          <w:rFonts w:ascii="Times New Roman" w:hAnsi="Times New Roman" w:cs="Times New Roman"/>
          <w:b/>
          <w:szCs w:val="24"/>
        </w:rPr>
        <w:t>Zakład Antropologii Literatury</w:t>
      </w:r>
    </w:p>
    <w:p w:rsidR="00C012FA" w:rsidRPr="00313414" w:rsidRDefault="00C012FA" w:rsidP="0088028B">
      <w:pPr>
        <w:spacing w:after="0"/>
        <w:ind w:right="1842"/>
        <w:jc w:val="right"/>
        <w:rPr>
          <w:rFonts w:ascii="Times New Roman" w:hAnsi="Times New Roman" w:cs="Times New Roman"/>
          <w:b/>
          <w:szCs w:val="24"/>
        </w:rPr>
      </w:pPr>
      <w:r w:rsidRPr="00313414">
        <w:rPr>
          <w:rFonts w:ascii="Times New Roman" w:hAnsi="Times New Roman" w:cs="Times New Roman"/>
          <w:b/>
          <w:szCs w:val="24"/>
        </w:rPr>
        <w:t>Wydział Filologii Polskiej i Klasycznej UAM</w:t>
      </w:r>
    </w:p>
    <w:p w:rsidR="00582E79" w:rsidRDefault="00582E79" w:rsidP="00582E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3F4" w:rsidRDefault="001813F4" w:rsidP="00582E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E79" w:rsidRPr="0005158C" w:rsidRDefault="00582E79" w:rsidP="00582E7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5158C">
        <w:rPr>
          <w:rFonts w:ascii="Times New Roman" w:hAnsi="Times New Roman" w:cs="Times New Roman"/>
          <w:sz w:val="12"/>
          <w:szCs w:val="12"/>
        </w:rPr>
        <w:tab/>
      </w:r>
    </w:p>
    <w:p w:rsidR="00B2452D" w:rsidRPr="00505EEE" w:rsidRDefault="00B2452D" w:rsidP="00582E7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82E79" w:rsidRPr="00505EEE" w:rsidRDefault="00582E79" w:rsidP="001813F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5EEE">
        <w:rPr>
          <w:rFonts w:ascii="Times New Roman" w:hAnsi="Times New Roman" w:cs="Times New Roman"/>
          <w:sz w:val="24"/>
        </w:rPr>
        <w:t>Szanowni Państwo,</w:t>
      </w:r>
    </w:p>
    <w:p w:rsidR="00582E79" w:rsidRPr="00505EEE" w:rsidRDefault="00582E79" w:rsidP="001813F4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0"/>
        </w:rPr>
      </w:pPr>
    </w:p>
    <w:p w:rsidR="006B785C" w:rsidRPr="006B785C" w:rsidRDefault="00582E79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5EEE">
        <w:rPr>
          <w:rFonts w:ascii="Times New Roman" w:hAnsi="Times New Roman" w:cs="Times New Roman"/>
          <w:sz w:val="24"/>
        </w:rPr>
        <w:t>mamy przyjemność</w:t>
      </w:r>
      <w:r w:rsidR="00A24EF6" w:rsidRPr="00505EEE">
        <w:rPr>
          <w:rFonts w:ascii="Times New Roman" w:hAnsi="Times New Roman" w:cs="Times New Roman"/>
          <w:sz w:val="24"/>
        </w:rPr>
        <w:t xml:space="preserve"> zaprosić Państwa do </w:t>
      </w:r>
      <w:r w:rsidR="00A24EF6" w:rsidRPr="0085624C">
        <w:rPr>
          <w:rFonts w:ascii="Times New Roman" w:hAnsi="Times New Roman" w:cs="Times New Roman"/>
          <w:color w:val="000000" w:themeColor="text1"/>
          <w:sz w:val="24"/>
        </w:rPr>
        <w:t>udziału w</w:t>
      </w:r>
      <w:r w:rsidRPr="008562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4EF6" w:rsidRPr="0085624C">
        <w:rPr>
          <w:rFonts w:ascii="Times New Roman" w:hAnsi="Times New Roman" w:cs="Times New Roman"/>
          <w:color w:val="000000" w:themeColor="text1"/>
          <w:sz w:val="24"/>
        </w:rPr>
        <w:t>sympozjum n</w:t>
      </w:r>
      <w:r w:rsidRPr="0085624C">
        <w:rPr>
          <w:rFonts w:ascii="Times New Roman" w:hAnsi="Times New Roman" w:cs="Times New Roman"/>
          <w:color w:val="000000" w:themeColor="text1"/>
          <w:sz w:val="24"/>
        </w:rPr>
        <w:t xml:space="preserve">aukowym </w:t>
      </w:r>
      <w:r w:rsidR="002E1D7F" w:rsidRPr="00505EEE">
        <w:rPr>
          <w:rFonts w:ascii="Times New Roman" w:hAnsi="Times New Roman" w:cs="Times New Roman"/>
          <w:b/>
          <w:i/>
          <w:sz w:val="24"/>
        </w:rPr>
        <w:t>Po próbie</w:t>
      </w:r>
      <w:r w:rsidRPr="00505EEE">
        <w:rPr>
          <w:rFonts w:ascii="Times New Roman" w:hAnsi="Times New Roman" w:cs="Times New Roman"/>
          <w:b/>
          <w:i/>
          <w:sz w:val="24"/>
        </w:rPr>
        <w:t>.</w:t>
      </w:r>
      <w:r w:rsidR="00A24EF6" w:rsidRPr="00505EEE">
        <w:rPr>
          <w:rFonts w:ascii="Times New Roman" w:hAnsi="Times New Roman" w:cs="Times New Roman"/>
          <w:b/>
          <w:i/>
          <w:sz w:val="24"/>
        </w:rPr>
        <w:t xml:space="preserve"> </w:t>
      </w:r>
      <w:r w:rsidR="009208CB">
        <w:rPr>
          <w:rFonts w:ascii="Times New Roman" w:hAnsi="Times New Roman" w:cs="Times New Roman"/>
          <w:b/>
          <w:i/>
          <w:sz w:val="24"/>
        </w:rPr>
        <w:t>Rewizje Bergmana</w:t>
      </w:r>
      <w:r w:rsidR="0005158C" w:rsidRPr="00505EEE">
        <w:rPr>
          <w:rFonts w:ascii="Times New Roman" w:hAnsi="Times New Roman" w:cs="Times New Roman"/>
          <w:sz w:val="24"/>
        </w:rPr>
        <w:t>.</w:t>
      </w:r>
      <w:r w:rsidRPr="00505EEE">
        <w:rPr>
          <w:rFonts w:ascii="Times New Roman" w:hAnsi="Times New Roman" w:cs="Times New Roman"/>
          <w:sz w:val="24"/>
        </w:rPr>
        <w:t xml:space="preserve"> </w:t>
      </w:r>
      <w:r w:rsidR="006B785C" w:rsidRPr="006B785C">
        <w:rPr>
          <w:rFonts w:ascii="Times New Roman" w:hAnsi="Times New Roman" w:cs="Times New Roman"/>
          <w:sz w:val="24"/>
        </w:rPr>
        <w:t xml:space="preserve">Wydarzenie odbywa się w ramach współpracy z The Ingmar Bergman Foundation i jest jednym z punktów programu międzynarodowych obchodów setnej rocznicy urodzin twórcy. </w:t>
      </w:r>
    </w:p>
    <w:p w:rsidR="006B785C" w:rsidRPr="006B785C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785C">
        <w:rPr>
          <w:rFonts w:ascii="Times New Roman" w:hAnsi="Times New Roman" w:cs="Times New Roman"/>
          <w:sz w:val="24"/>
        </w:rPr>
        <w:t xml:space="preserve">Tytuł sympozjum, nawiązujący do telewizyjnego filmu Bergmana z 1984 roku, otwiera szerokie pole rozważań. Po pierwsze: sugerowane przez interpretatorów rozumienie metaforyczne </w:t>
      </w:r>
      <w:r w:rsidRPr="006B785C">
        <w:rPr>
          <w:rFonts w:ascii="Times New Roman" w:hAnsi="Times New Roman" w:cs="Times New Roman"/>
          <w:i/>
          <w:iCs/>
          <w:sz w:val="24"/>
        </w:rPr>
        <w:t xml:space="preserve">próby </w:t>
      </w:r>
      <w:r w:rsidRPr="006B785C">
        <w:rPr>
          <w:rFonts w:ascii="Times New Roman" w:hAnsi="Times New Roman" w:cs="Times New Roman"/>
          <w:sz w:val="24"/>
        </w:rPr>
        <w:t xml:space="preserve">jako życia artysty i ironiczne potraktowanie ogromu jego dorobku jako jedynie </w:t>
      </w:r>
      <w:r w:rsidRPr="006B785C">
        <w:rPr>
          <w:rFonts w:ascii="Times New Roman" w:hAnsi="Times New Roman" w:cs="Times New Roman"/>
          <w:i/>
          <w:iCs/>
          <w:sz w:val="24"/>
        </w:rPr>
        <w:t xml:space="preserve">próby </w:t>
      </w:r>
      <w:r w:rsidRPr="006B785C">
        <w:rPr>
          <w:rFonts w:ascii="Times New Roman" w:hAnsi="Times New Roman" w:cs="Times New Roman"/>
          <w:sz w:val="24"/>
        </w:rPr>
        <w:t xml:space="preserve">przed ewolucją znaczeń, jakie może wywoływać w późniejszych czasach. Po drugie: znaczenie </w:t>
      </w:r>
      <w:r w:rsidRPr="006B785C">
        <w:rPr>
          <w:rFonts w:ascii="Times New Roman" w:hAnsi="Times New Roman" w:cs="Times New Roman"/>
          <w:i/>
          <w:iCs/>
          <w:sz w:val="24"/>
        </w:rPr>
        <w:t xml:space="preserve">próby </w:t>
      </w:r>
      <w:r w:rsidRPr="006B785C">
        <w:rPr>
          <w:rFonts w:ascii="Times New Roman" w:hAnsi="Times New Roman" w:cs="Times New Roman"/>
          <w:sz w:val="24"/>
        </w:rPr>
        <w:t xml:space="preserve">jako momentu własnego spotkania z twórczością autora </w:t>
      </w:r>
      <w:r w:rsidRPr="006B785C">
        <w:rPr>
          <w:rFonts w:ascii="Times New Roman" w:hAnsi="Times New Roman" w:cs="Times New Roman"/>
          <w:i/>
          <w:iCs/>
          <w:sz w:val="24"/>
        </w:rPr>
        <w:t xml:space="preserve">Siódmej pieczęci </w:t>
      </w:r>
      <w:r w:rsidRPr="006B785C">
        <w:rPr>
          <w:rFonts w:ascii="Times New Roman" w:hAnsi="Times New Roman" w:cs="Times New Roman"/>
          <w:sz w:val="24"/>
        </w:rPr>
        <w:t xml:space="preserve">(częstokroć nazywaną „dziełami sztuki najwyższej próby”) i zmierzenia się z koniecznością interpretacji. Po trzecie: jako </w:t>
      </w:r>
      <w:r w:rsidRPr="006B785C">
        <w:rPr>
          <w:rFonts w:ascii="Times New Roman" w:hAnsi="Times New Roman" w:cs="Times New Roman"/>
          <w:i/>
          <w:iCs/>
          <w:sz w:val="24"/>
        </w:rPr>
        <w:t xml:space="preserve">próby </w:t>
      </w:r>
      <w:r w:rsidRPr="006B785C">
        <w:rPr>
          <w:rFonts w:ascii="Times New Roman" w:hAnsi="Times New Roman" w:cs="Times New Roman"/>
          <w:sz w:val="24"/>
        </w:rPr>
        <w:t xml:space="preserve">skomplikowania autorskiego monologu, wtrącania się i włączenia do wypowiedzi, jak czyni to Rakel w przywoływanym filmie. Ta krótka eksplikacja nie wyczerpuje sposobów rozumienia inicjalnej formuły. Punkt wspólny dla wszystkich rozwinięć tytułowego członu stanowi przekonanie, że czas </w:t>
      </w:r>
      <w:r w:rsidRPr="006B785C">
        <w:rPr>
          <w:rFonts w:ascii="Times New Roman" w:hAnsi="Times New Roman" w:cs="Times New Roman"/>
          <w:i/>
          <w:iCs/>
          <w:sz w:val="24"/>
        </w:rPr>
        <w:t xml:space="preserve">po próbie </w:t>
      </w:r>
      <w:r w:rsidRPr="006B785C">
        <w:rPr>
          <w:rFonts w:ascii="Times New Roman" w:hAnsi="Times New Roman" w:cs="Times New Roman"/>
          <w:sz w:val="24"/>
        </w:rPr>
        <w:t xml:space="preserve">jest nie tyle momentem rozliczeń i zamykających podsumowań, co czasem na wszelkiego typu weryfikacje, korekty, rozszerzenia, dopowiedzenia. </w:t>
      </w:r>
    </w:p>
    <w:p w:rsidR="006B785C" w:rsidRPr="006B785C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785C">
        <w:rPr>
          <w:rFonts w:ascii="Times New Roman" w:hAnsi="Times New Roman" w:cs="Times New Roman"/>
          <w:sz w:val="24"/>
        </w:rPr>
        <w:t xml:space="preserve">Z tego powodu zależy nam na poruszeniu tematów, które nie koncentrowałyby się wyłącznie na filmoznawczych aspektach twórczości autora </w:t>
      </w:r>
      <w:r w:rsidRPr="006B785C">
        <w:rPr>
          <w:rFonts w:ascii="Times New Roman" w:hAnsi="Times New Roman" w:cs="Times New Roman"/>
          <w:i/>
          <w:iCs/>
          <w:sz w:val="24"/>
        </w:rPr>
        <w:t>Szeptów i krzyków</w:t>
      </w:r>
      <w:r w:rsidRPr="006B785C">
        <w:rPr>
          <w:rFonts w:ascii="Times New Roman" w:hAnsi="Times New Roman" w:cs="Times New Roman"/>
          <w:sz w:val="24"/>
        </w:rPr>
        <w:t xml:space="preserve">. Pragniemy, aby efektem sympozjum było poszerzenie pola skojarzeniowego związanego z Bergmanem, osadzenie jego twórczości w szerszym kontekście niż kino dwudziestego wieku. Dlatego też namawiamy do szukania ujęć porównawczych, zestawiania i zderzania twórczości autora </w:t>
      </w:r>
      <w:r w:rsidRPr="006B785C">
        <w:rPr>
          <w:rFonts w:ascii="Times New Roman" w:hAnsi="Times New Roman" w:cs="Times New Roman"/>
          <w:i/>
          <w:iCs/>
          <w:sz w:val="24"/>
        </w:rPr>
        <w:t xml:space="preserve">Persony </w:t>
      </w:r>
      <w:r w:rsidRPr="006B785C">
        <w:rPr>
          <w:rFonts w:ascii="Times New Roman" w:hAnsi="Times New Roman" w:cs="Times New Roman"/>
          <w:sz w:val="24"/>
        </w:rPr>
        <w:t xml:space="preserve">z innymi tekstami kultury, szukania literackich, teatralnych, filmowych dialogów i sporów z Bergmanem. Interesują nas wszelkie ujęcia nieoczywiste: analizy filozoficzne, literaturoznawcze, teatrologiczne, kulturoznawcze, antropologiczne, socjologiczne, genderowe oraz odczytania aplikujące nowe metodologie i teorie do twórczości autora </w:t>
      </w:r>
      <w:r w:rsidRPr="006B785C">
        <w:rPr>
          <w:rFonts w:ascii="Times New Roman" w:hAnsi="Times New Roman" w:cs="Times New Roman"/>
          <w:i/>
          <w:iCs/>
          <w:sz w:val="24"/>
        </w:rPr>
        <w:t>Milczenia</w:t>
      </w:r>
      <w:r w:rsidRPr="006B785C">
        <w:rPr>
          <w:rFonts w:ascii="Times New Roman" w:hAnsi="Times New Roman" w:cs="Times New Roman"/>
          <w:sz w:val="24"/>
        </w:rPr>
        <w:t xml:space="preserve">. </w:t>
      </w:r>
    </w:p>
    <w:p w:rsidR="006B785C" w:rsidRPr="006B785C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785C">
        <w:rPr>
          <w:rFonts w:ascii="Times New Roman" w:hAnsi="Times New Roman" w:cs="Times New Roman"/>
          <w:sz w:val="24"/>
        </w:rPr>
        <w:lastRenderedPageBreak/>
        <w:t xml:space="preserve">Powyższa lista nie zamyka sposobów ujęcia problematyki sympozjum, a jedynie zachęcać ma do zaproponowania różnych perspektyw i ujęć, w których autorski punkt widzenia jest ważniejszy niż grunt teoretyczny. Z tego względu szczególnie miłe będą dla nas Państwa własne, indywidualne, prywatne interpretacje dzieł Bergmana. </w:t>
      </w:r>
    </w:p>
    <w:p w:rsidR="006B785C" w:rsidRPr="006B785C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785C">
        <w:rPr>
          <w:rFonts w:ascii="Times New Roman" w:hAnsi="Times New Roman" w:cs="Times New Roman"/>
          <w:sz w:val="24"/>
        </w:rPr>
        <w:t xml:space="preserve">Mamy świadomość, że nie uda nam się wyczerpać bogactwa tematyki – bardzo jednak liczymy na to, że grono badaczy reprezentujących różnorodne podejścia i sposoby myślenia o zaproponowanej przez nas problematyce, zdoła zgromadzić głosy inspirujące i odświeżające refleksję nad twórczością Bergmana. </w:t>
      </w:r>
    </w:p>
    <w:p w:rsidR="006B785C" w:rsidRPr="006B785C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785C">
        <w:rPr>
          <w:rFonts w:ascii="Times New Roman" w:hAnsi="Times New Roman" w:cs="Times New Roman"/>
          <w:sz w:val="24"/>
        </w:rPr>
        <w:t xml:space="preserve">W krótkim czasie po wydarzeniu planujemy wydanie publikacji. </w:t>
      </w:r>
    </w:p>
    <w:p w:rsidR="006B785C" w:rsidRPr="006B785C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785C">
        <w:rPr>
          <w:rFonts w:ascii="Times New Roman" w:hAnsi="Times New Roman" w:cs="Times New Roman"/>
          <w:sz w:val="24"/>
        </w:rPr>
        <w:t xml:space="preserve">Sympozjum odbędzie się </w:t>
      </w:r>
      <w:r w:rsidR="008E3E94">
        <w:rPr>
          <w:rFonts w:ascii="Times New Roman" w:hAnsi="Times New Roman" w:cs="Times New Roman"/>
          <w:sz w:val="24"/>
        </w:rPr>
        <w:t>we wtorek</w:t>
      </w:r>
      <w:r w:rsidRPr="006B78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24</w:t>
      </w:r>
      <w:r w:rsidRPr="006B785C">
        <w:rPr>
          <w:rFonts w:ascii="Times New Roman" w:hAnsi="Times New Roman" w:cs="Times New Roman"/>
          <w:b/>
          <w:bCs/>
          <w:sz w:val="24"/>
        </w:rPr>
        <w:t xml:space="preserve"> kwietnia 2018 roku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B785C">
        <w:rPr>
          <w:rFonts w:ascii="Times New Roman" w:hAnsi="Times New Roman" w:cs="Times New Roman"/>
          <w:bCs/>
          <w:sz w:val="24"/>
        </w:rPr>
        <w:t>w</w:t>
      </w:r>
      <w:r>
        <w:rPr>
          <w:rFonts w:ascii="Times New Roman" w:hAnsi="Times New Roman" w:cs="Times New Roman"/>
          <w:b/>
          <w:bCs/>
          <w:sz w:val="24"/>
        </w:rPr>
        <w:t xml:space="preserve"> CK Zamek</w:t>
      </w:r>
      <w:r w:rsidRPr="006B785C">
        <w:rPr>
          <w:rFonts w:ascii="Times New Roman" w:hAnsi="Times New Roman" w:cs="Times New Roman"/>
          <w:sz w:val="24"/>
        </w:rPr>
        <w:t xml:space="preserve">. Prosimy o przesłanie </w:t>
      </w:r>
      <w:r w:rsidRPr="006B785C">
        <w:rPr>
          <w:rFonts w:ascii="Times New Roman" w:hAnsi="Times New Roman" w:cs="Times New Roman"/>
          <w:b/>
          <w:bCs/>
          <w:sz w:val="24"/>
        </w:rPr>
        <w:t xml:space="preserve">abstraktów </w:t>
      </w:r>
      <w:r w:rsidRPr="006B785C">
        <w:rPr>
          <w:rFonts w:ascii="Times New Roman" w:hAnsi="Times New Roman" w:cs="Times New Roman"/>
          <w:sz w:val="24"/>
        </w:rPr>
        <w:t xml:space="preserve">(do 200 słów) wraz z krótką notą biograficzną, zawierającą aktualną afiliację, tytuł naukowy oraz profil badawczy na adres </w:t>
      </w:r>
      <w:r w:rsidRPr="006B785C">
        <w:rPr>
          <w:rFonts w:ascii="Times New Roman" w:hAnsi="Times New Roman" w:cs="Times New Roman"/>
          <w:b/>
          <w:bCs/>
          <w:sz w:val="24"/>
        </w:rPr>
        <w:t xml:space="preserve">poprobie.rewizje@gmail.com </w:t>
      </w:r>
      <w:r w:rsidRPr="006B785C">
        <w:rPr>
          <w:rFonts w:ascii="Times New Roman" w:hAnsi="Times New Roman" w:cs="Times New Roman"/>
          <w:sz w:val="24"/>
        </w:rPr>
        <w:t xml:space="preserve">do </w:t>
      </w:r>
      <w:r w:rsidRPr="006B785C">
        <w:rPr>
          <w:rFonts w:ascii="Times New Roman" w:hAnsi="Times New Roman" w:cs="Times New Roman"/>
          <w:b/>
          <w:bCs/>
          <w:sz w:val="24"/>
        </w:rPr>
        <w:t xml:space="preserve">8 marca 2018 r. </w:t>
      </w:r>
      <w:r w:rsidRPr="006B785C">
        <w:rPr>
          <w:rFonts w:ascii="Times New Roman" w:hAnsi="Times New Roman" w:cs="Times New Roman"/>
          <w:sz w:val="24"/>
        </w:rPr>
        <w:t xml:space="preserve">Dla osób występujących przewidujemy opłatę konferencyjną w wysokości 100 zł. Prosimy o przygotowanie wystąpień nieprzekraczających 20 minut. </w:t>
      </w:r>
    </w:p>
    <w:p w:rsidR="006B785C" w:rsidRPr="006B785C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785C">
        <w:rPr>
          <w:rFonts w:ascii="Times New Roman" w:hAnsi="Times New Roman" w:cs="Times New Roman"/>
          <w:sz w:val="24"/>
        </w:rPr>
        <w:t xml:space="preserve">W razie jakichkolwiek pytań lub wątpliwości, pozostajemy do dyspozycji – prosimy o kontakt na adres poprobie.rewizje@gmail.com. </w:t>
      </w:r>
    </w:p>
    <w:p w:rsidR="00EE0489" w:rsidRDefault="006B785C" w:rsidP="006B785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85C">
        <w:rPr>
          <w:rFonts w:ascii="Times New Roman" w:hAnsi="Times New Roman" w:cs="Times New Roman"/>
          <w:sz w:val="24"/>
        </w:rPr>
        <w:t xml:space="preserve">Z wyrazami poważania, licząc na spotkanie </w:t>
      </w:r>
      <w:r w:rsidRPr="006B785C">
        <w:rPr>
          <w:rFonts w:ascii="Times New Roman" w:hAnsi="Times New Roman" w:cs="Times New Roman"/>
          <w:i/>
          <w:iCs/>
          <w:sz w:val="24"/>
        </w:rPr>
        <w:t>twarzą w twarz,</w:t>
      </w:r>
      <w:bookmarkStart w:id="0" w:name="_GoBack"/>
      <w:bookmarkEnd w:id="0"/>
    </w:p>
    <w:p w:rsidR="00EE0489" w:rsidRPr="00EE0489" w:rsidRDefault="00EE0489" w:rsidP="001813F4">
      <w:pPr>
        <w:pStyle w:val="Bezodstpw"/>
        <w:tabs>
          <w:tab w:val="left" w:pos="74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79" w:rsidRPr="00EE0489" w:rsidRDefault="00582E79" w:rsidP="001813F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E0489">
        <w:rPr>
          <w:rFonts w:ascii="Times New Roman" w:hAnsi="Times New Roman" w:cs="Times New Roman"/>
          <w:sz w:val="24"/>
        </w:rPr>
        <w:t>Komitet organizacyjny</w:t>
      </w:r>
      <w:r w:rsidR="0088028B" w:rsidRPr="00EE0489">
        <w:rPr>
          <w:rFonts w:ascii="Times New Roman" w:hAnsi="Times New Roman" w:cs="Times New Roman"/>
          <w:sz w:val="24"/>
        </w:rPr>
        <w:t>:</w:t>
      </w:r>
    </w:p>
    <w:p w:rsidR="00582E79" w:rsidRPr="00EE0489" w:rsidRDefault="00582E79" w:rsidP="001813F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E0489">
        <w:rPr>
          <w:rFonts w:ascii="Times New Roman" w:hAnsi="Times New Roman" w:cs="Times New Roman"/>
          <w:sz w:val="24"/>
        </w:rPr>
        <w:t>mgr Joanna Bednarek</w:t>
      </w:r>
    </w:p>
    <w:p w:rsidR="00313414" w:rsidRPr="00EE0489" w:rsidRDefault="00582E79" w:rsidP="001813F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E0489">
        <w:rPr>
          <w:rFonts w:ascii="Times New Roman" w:hAnsi="Times New Roman" w:cs="Times New Roman"/>
          <w:sz w:val="24"/>
        </w:rPr>
        <w:t>mgr Marcin Kluczykowski</w:t>
      </w:r>
    </w:p>
    <w:p w:rsidR="00EE0489" w:rsidRPr="00EE0489" w:rsidRDefault="00EE0489" w:rsidP="00EE0489">
      <w:pPr>
        <w:pStyle w:val="Bezodstpw"/>
        <w:tabs>
          <w:tab w:val="left" w:pos="7455"/>
        </w:tabs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sectPr w:rsidR="00EE0489" w:rsidRPr="00EE0489" w:rsidSect="00EE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F2" w:rsidRDefault="007B0CF2" w:rsidP="00582E79">
      <w:pPr>
        <w:spacing w:after="0" w:line="240" w:lineRule="auto"/>
      </w:pPr>
      <w:r>
        <w:separator/>
      </w:r>
    </w:p>
  </w:endnote>
  <w:endnote w:type="continuationSeparator" w:id="0">
    <w:p w:rsidR="007B0CF2" w:rsidRDefault="007B0CF2" w:rsidP="0058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F2" w:rsidRDefault="007B0CF2" w:rsidP="00582E79">
      <w:pPr>
        <w:spacing w:after="0" w:line="240" w:lineRule="auto"/>
      </w:pPr>
      <w:r>
        <w:separator/>
      </w:r>
    </w:p>
  </w:footnote>
  <w:footnote w:type="continuationSeparator" w:id="0">
    <w:p w:rsidR="007B0CF2" w:rsidRDefault="007B0CF2" w:rsidP="0058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3"/>
    <w:rsid w:val="0005158C"/>
    <w:rsid w:val="00096A07"/>
    <w:rsid w:val="001813F4"/>
    <w:rsid w:val="001C0BA2"/>
    <w:rsid w:val="0022111E"/>
    <w:rsid w:val="0023097E"/>
    <w:rsid w:val="002E1D7F"/>
    <w:rsid w:val="002E2FE5"/>
    <w:rsid w:val="00313414"/>
    <w:rsid w:val="00505EEE"/>
    <w:rsid w:val="00520EFF"/>
    <w:rsid w:val="00521E66"/>
    <w:rsid w:val="00544B85"/>
    <w:rsid w:val="00582E79"/>
    <w:rsid w:val="00645C42"/>
    <w:rsid w:val="00651423"/>
    <w:rsid w:val="00685684"/>
    <w:rsid w:val="0069212A"/>
    <w:rsid w:val="006B785C"/>
    <w:rsid w:val="00722E37"/>
    <w:rsid w:val="0075268F"/>
    <w:rsid w:val="007A1BA3"/>
    <w:rsid w:val="007B0CF2"/>
    <w:rsid w:val="0085624C"/>
    <w:rsid w:val="0088028B"/>
    <w:rsid w:val="008A15A8"/>
    <w:rsid w:val="008B74D0"/>
    <w:rsid w:val="008E3E94"/>
    <w:rsid w:val="00917E58"/>
    <w:rsid w:val="009208CB"/>
    <w:rsid w:val="00986EDA"/>
    <w:rsid w:val="009E438C"/>
    <w:rsid w:val="009F23E4"/>
    <w:rsid w:val="00A24EF6"/>
    <w:rsid w:val="00AF3E83"/>
    <w:rsid w:val="00AF6DD5"/>
    <w:rsid w:val="00B2452D"/>
    <w:rsid w:val="00C012FA"/>
    <w:rsid w:val="00C16E18"/>
    <w:rsid w:val="00C22BA5"/>
    <w:rsid w:val="00C23806"/>
    <w:rsid w:val="00D67F1C"/>
    <w:rsid w:val="00D73360"/>
    <w:rsid w:val="00E32680"/>
    <w:rsid w:val="00EE0489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502BA-EB2D-461D-9C38-4657D1F8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79"/>
  </w:style>
  <w:style w:type="paragraph" w:styleId="Stopka">
    <w:name w:val="footer"/>
    <w:basedOn w:val="Normalny"/>
    <w:link w:val="StopkaZnak"/>
    <w:uiPriority w:val="99"/>
    <w:unhideWhenUsed/>
    <w:rsid w:val="005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79"/>
  </w:style>
  <w:style w:type="paragraph" w:styleId="Bezodstpw">
    <w:name w:val="No Spacing"/>
    <w:uiPriority w:val="1"/>
    <w:qFormat/>
    <w:rsid w:val="00880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2017-12-23T21:50:00Z</dcterms:created>
  <dcterms:modified xsi:type="dcterms:W3CDTF">2018-02-11T23:04:00Z</dcterms:modified>
</cp:coreProperties>
</file>